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50E1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D55383">
        <w:rPr>
          <w:rFonts w:ascii="Times New Roman" w:hAnsi="Times New Roman"/>
          <w:b/>
          <w:i/>
          <w:color w:val="000000"/>
          <w:lang w:val="ru-RU"/>
        </w:rPr>
        <w:t>437-АС/1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</w:p>
    <w:p w14:paraId="43A889AD" w14:textId="77777777" w:rsidR="00BB2BDA" w:rsidRPr="00D55383" w:rsidRDefault="00000000">
      <w:pPr>
        <w:spacing w:before="269" w:after="269"/>
        <w:ind w:left="120"/>
        <w:jc w:val="center"/>
        <w:rPr>
          <w:lang w:val="ru-RU"/>
        </w:rPr>
      </w:pPr>
      <w:r w:rsidRPr="00D55383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33B69CB2" w14:textId="77777777" w:rsidR="00BB2BDA" w:rsidRPr="00D55383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7FA63340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D55383">
        <w:rPr>
          <w:rFonts w:ascii="Times New Roman" w:hAnsi="Times New Roman"/>
          <w:b/>
          <w:i/>
          <w:color w:val="000000"/>
          <w:lang w:val="ru-RU"/>
        </w:rPr>
        <w:t>"17" сентября 2026 г.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</w:p>
    <w:p w14:paraId="26090F3E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449A9411" w14:textId="77777777" w:rsidR="00BB2BDA" w:rsidRDefault="00000000">
      <w:pPr>
        <w:spacing w:before="269" w:after="269"/>
        <w:ind w:left="120"/>
      </w:pPr>
      <w:r w:rsidRPr="00D55383">
        <w:rPr>
          <w:rFonts w:ascii="Times New Roman" w:hAnsi="Times New Roman"/>
          <w:color w:val="000000"/>
          <w:u w:val="single"/>
          <w:lang w:val="ru-RU"/>
        </w:rPr>
        <w:t xml:space="preserve">Организатор </w:t>
      </w:r>
      <w:proofErr w:type="gramStart"/>
      <w:r w:rsidRPr="00D55383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Общество</w:t>
      </w:r>
      <w:proofErr w:type="gramEnd"/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792F2225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</w:t>
      </w:r>
      <w:proofErr w:type="spellStart"/>
      <w:r w:rsidRPr="00D55383">
        <w:rPr>
          <w:rFonts w:ascii="Times New Roman" w:hAnsi="Times New Roman"/>
          <w:b/>
          <w:i/>
          <w:color w:val="000000"/>
          <w:lang w:val="ru-RU"/>
        </w:rPr>
        <w:t>корпорейшн</w:t>
      </w:r>
      <w:proofErr w:type="spellEnd"/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» 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</w:p>
    <w:p w14:paraId="203DDAB5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437-АС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</w:p>
    <w:p w14:paraId="7FFC0F91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</w:p>
    <w:p w14:paraId="03EE2843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u w:val="single"/>
          <w:lang w:val="ru-RU"/>
        </w:rPr>
        <w:t xml:space="preserve">Порядок и критерии определения победителя </w:t>
      </w:r>
      <w:proofErr w:type="gramStart"/>
      <w:r w:rsidRPr="00D55383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Победителем</w:t>
      </w:r>
      <w:proofErr w:type="gramEnd"/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628B4C1C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u w:val="single"/>
          <w:lang w:val="ru-RU"/>
        </w:rPr>
        <w:t xml:space="preserve">Порядок подведения результатов </w:t>
      </w:r>
      <w:proofErr w:type="gramStart"/>
      <w:r w:rsidRPr="00D55383">
        <w:rPr>
          <w:rFonts w:ascii="Times New Roman" w:hAnsi="Times New Roman"/>
          <w:color w:val="000000"/>
          <w:u w:val="single"/>
          <w:lang w:val="ru-RU"/>
        </w:rPr>
        <w:t>торгов: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Рассмотрение</w:t>
      </w:r>
      <w:proofErr w:type="gramEnd"/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14F3A9BD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b/>
          <w:color w:val="000000"/>
          <w:lang w:val="ru-RU"/>
        </w:rPr>
        <w:t xml:space="preserve">Лот </w:t>
      </w:r>
      <w:proofErr w:type="gramStart"/>
      <w:r w:rsidRPr="00D55383">
        <w:rPr>
          <w:rFonts w:ascii="Times New Roman" w:hAnsi="Times New Roman"/>
          <w:b/>
          <w:color w:val="000000"/>
          <w:lang w:val="ru-RU"/>
        </w:rPr>
        <w:t xml:space="preserve">№ 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1</w:t>
      </w:r>
      <w:proofErr w:type="gramEnd"/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b/>
          <w:color w:val="000000"/>
          <w:lang w:val="ru-RU"/>
        </w:rPr>
        <w:t>.</w:t>
      </w:r>
    </w:p>
    <w:p w14:paraId="62C369C9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u w:val="single"/>
          <w:lang w:val="ru-RU"/>
        </w:rPr>
        <w:t xml:space="preserve">Предмет </w:t>
      </w:r>
      <w:proofErr w:type="gramStart"/>
      <w:r w:rsidRPr="00D55383">
        <w:rPr>
          <w:rFonts w:ascii="Times New Roman" w:hAnsi="Times New Roman"/>
          <w:color w:val="000000"/>
          <w:u w:val="single"/>
          <w:lang w:val="ru-RU"/>
        </w:rPr>
        <w:t>торгов</w:t>
      </w:r>
      <w:r w:rsidRPr="00D55383">
        <w:rPr>
          <w:rFonts w:ascii="Times New Roman" w:hAnsi="Times New Roman"/>
          <w:color w:val="000000"/>
          <w:lang w:val="ru-RU"/>
        </w:rPr>
        <w:t xml:space="preserve">: 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Штабелер</w:t>
      </w:r>
      <w:proofErr w:type="gramEnd"/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самоходный 1,5 т 5,0 м </w:t>
      </w:r>
      <w:r>
        <w:rPr>
          <w:rFonts w:ascii="Times New Roman" w:hAnsi="Times New Roman"/>
          <w:b/>
          <w:i/>
          <w:color w:val="000000"/>
        </w:rPr>
        <w:t>XILIN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CDDK</w:t>
      </w:r>
      <w:r w:rsidRPr="00D55383">
        <w:rPr>
          <w:rFonts w:ascii="Times New Roman" w:hAnsi="Times New Roman"/>
          <w:b/>
          <w:i/>
          <w:color w:val="000000"/>
          <w:lang w:val="ru-RU"/>
        </w:rPr>
        <w:t>15-</w:t>
      </w:r>
      <w:r>
        <w:rPr>
          <w:rFonts w:ascii="Times New Roman" w:hAnsi="Times New Roman"/>
          <w:b/>
          <w:i/>
          <w:color w:val="000000"/>
        </w:rPr>
        <w:t>II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Li</w:t>
      </w:r>
      <w:r w:rsidRPr="00D55383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ion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(с платформой), Аккумулятор ЛИТИЙ, В/</w:t>
      </w:r>
      <w:proofErr w:type="spellStart"/>
      <w:r w:rsidRPr="00D55383">
        <w:rPr>
          <w:rFonts w:ascii="Times New Roman" w:hAnsi="Times New Roman"/>
          <w:b/>
          <w:i/>
          <w:color w:val="000000"/>
          <w:lang w:val="ru-RU"/>
        </w:rPr>
        <w:t>Ач</w:t>
      </w:r>
      <w:proofErr w:type="spellEnd"/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24/225ач, год изготовления: 2024, изготовитель: </w:t>
      </w:r>
      <w:r>
        <w:rPr>
          <w:rFonts w:ascii="Times New Roman" w:hAnsi="Times New Roman"/>
          <w:b/>
          <w:i/>
          <w:color w:val="000000"/>
        </w:rPr>
        <w:t>XILIN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, (КНР), серийный номер 22080804 (местонахождение: Московская область, с. Кудиново) </w:t>
      </w:r>
    </w:p>
    <w:p w14:paraId="7DBE31B6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Штабелер самоходный 1,5 т 5,0 м </w:t>
      </w:r>
      <w:r>
        <w:rPr>
          <w:rFonts w:ascii="Times New Roman" w:hAnsi="Times New Roman"/>
          <w:b/>
          <w:i/>
          <w:color w:val="000000"/>
        </w:rPr>
        <w:t>XILIN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CDDK</w:t>
      </w:r>
      <w:r w:rsidRPr="00D55383">
        <w:rPr>
          <w:rFonts w:ascii="Times New Roman" w:hAnsi="Times New Roman"/>
          <w:b/>
          <w:i/>
          <w:color w:val="000000"/>
          <w:lang w:val="ru-RU"/>
        </w:rPr>
        <w:t>15-</w:t>
      </w:r>
      <w:r>
        <w:rPr>
          <w:rFonts w:ascii="Times New Roman" w:hAnsi="Times New Roman"/>
          <w:b/>
          <w:i/>
          <w:color w:val="000000"/>
        </w:rPr>
        <w:t>II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Li</w:t>
      </w:r>
      <w:r w:rsidRPr="00D55383">
        <w:rPr>
          <w:rFonts w:ascii="Times New Roman" w:hAnsi="Times New Roman"/>
          <w:b/>
          <w:i/>
          <w:color w:val="000000"/>
          <w:lang w:val="ru-RU"/>
        </w:rPr>
        <w:t>-</w:t>
      </w:r>
      <w:r>
        <w:rPr>
          <w:rFonts w:ascii="Times New Roman" w:hAnsi="Times New Roman"/>
          <w:b/>
          <w:i/>
          <w:color w:val="000000"/>
        </w:rPr>
        <w:t>ion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(с платформой), Аккумулятор ЛИТИЙ, В/</w:t>
      </w:r>
      <w:proofErr w:type="spellStart"/>
      <w:r w:rsidRPr="00D55383">
        <w:rPr>
          <w:rFonts w:ascii="Times New Roman" w:hAnsi="Times New Roman"/>
          <w:b/>
          <w:i/>
          <w:color w:val="000000"/>
          <w:lang w:val="ru-RU"/>
        </w:rPr>
        <w:t>Ач</w:t>
      </w:r>
      <w:proofErr w:type="spellEnd"/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24/225ач, год изготовления: 2024, изготовитель: </w:t>
      </w:r>
      <w:r>
        <w:rPr>
          <w:rFonts w:ascii="Times New Roman" w:hAnsi="Times New Roman"/>
          <w:b/>
          <w:i/>
          <w:color w:val="000000"/>
        </w:rPr>
        <w:t>XILIN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, (КНР), серийный номер 22080804. Состояние: Б/У. Местонахождение реализуемого имущества: Московская область, Богородский район, с. Кудиново, ул. Центральная, 11 Б. </w:t>
      </w:r>
      <w:r w:rsidRPr="00D55383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Дополнительная информация о состоянии лота и документы в отношении лота предоставляются по запросу. 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</w:p>
    <w:p w14:paraId="04861054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u w:val="single"/>
          <w:lang w:val="ru-RU"/>
        </w:rPr>
        <w:t xml:space="preserve">Начальная цена продажи </w:t>
      </w:r>
      <w:proofErr w:type="gramStart"/>
      <w:r w:rsidRPr="00D55383">
        <w:rPr>
          <w:rFonts w:ascii="Times New Roman" w:hAnsi="Times New Roman"/>
          <w:color w:val="000000"/>
          <w:u w:val="single"/>
          <w:lang w:val="ru-RU"/>
        </w:rPr>
        <w:t>лота</w:t>
      </w:r>
      <w:r w:rsidRPr="00D55383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 </w:t>
      </w:r>
      <w:proofErr w:type="gramEnd"/>
      <w:r w:rsidRPr="00D55383">
        <w:rPr>
          <w:rFonts w:ascii="Times New Roman" w:hAnsi="Times New Roman"/>
          <w:b/>
          <w:i/>
          <w:color w:val="000000"/>
          <w:lang w:val="ru-RU"/>
        </w:rPr>
        <w:t>1</w:t>
      </w:r>
      <w:r>
        <w:rPr>
          <w:rFonts w:ascii="Times New Roman" w:hAnsi="Times New Roman"/>
          <w:b/>
          <w:i/>
          <w:color w:val="000000"/>
        </w:rPr>
        <w:t> </w:t>
      </w:r>
      <w:r w:rsidRPr="00D55383">
        <w:rPr>
          <w:rFonts w:ascii="Times New Roman" w:hAnsi="Times New Roman"/>
          <w:b/>
          <w:i/>
          <w:color w:val="000000"/>
          <w:lang w:val="ru-RU"/>
        </w:rPr>
        <w:t>100</w:t>
      </w:r>
      <w:r>
        <w:rPr>
          <w:rFonts w:ascii="Times New Roman" w:hAnsi="Times New Roman"/>
          <w:b/>
          <w:i/>
          <w:color w:val="000000"/>
        </w:rPr>
        <w:t> </w:t>
      </w:r>
      <w:r w:rsidRPr="00D55383">
        <w:rPr>
          <w:rFonts w:ascii="Times New Roman" w:hAnsi="Times New Roman"/>
          <w:b/>
          <w:i/>
          <w:color w:val="000000"/>
          <w:lang w:val="ru-RU"/>
        </w:rPr>
        <w:t>000,</w:t>
      </w:r>
      <w:proofErr w:type="gramStart"/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00 </w:t>
      </w:r>
      <w:r w:rsidRPr="00D55383">
        <w:rPr>
          <w:rFonts w:ascii="Times New Roman" w:hAnsi="Times New Roman"/>
          <w:color w:val="000000"/>
          <w:lang w:val="ru-RU"/>
        </w:rPr>
        <w:t xml:space="preserve"> рублей</w:t>
      </w:r>
      <w:proofErr w:type="gramEnd"/>
      <w:r w:rsidRPr="00D55383">
        <w:rPr>
          <w:rFonts w:ascii="Times New Roman" w:hAnsi="Times New Roman"/>
          <w:color w:val="000000"/>
          <w:lang w:val="ru-RU"/>
        </w:rPr>
        <w:t xml:space="preserve"> (в том числе НДС).</w:t>
      </w:r>
    </w:p>
    <w:p w14:paraId="262D07B6" w14:textId="526C0FD1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lang w:val="ru-RU"/>
        </w:rPr>
        <w:t xml:space="preserve">В соответствии с протоколом № 437-АС/1 от "15" сентября 2026 </w:t>
      </w:r>
      <w:r w:rsidRPr="005C5009">
        <w:rPr>
          <w:rFonts w:ascii="Times New Roman" w:hAnsi="Times New Roman"/>
          <w:color w:val="000000"/>
          <w:lang w:val="ru-RU"/>
        </w:rPr>
        <w:t>г. об определении участников торгов в форме аукциона с</w:t>
      </w:r>
      <w:r w:rsidR="005C5009" w:rsidRPr="005C5009">
        <w:rPr>
          <w:rFonts w:ascii="Times New Roman" w:hAnsi="Times New Roman"/>
          <w:color w:val="000000"/>
          <w:lang w:val="ru-RU"/>
        </w:rPr>
        <w:t xml:space="preserve"> открытой формой представления предложений о цене (на понижение и</w:t>
      </w:r>
      <w:r w:rsidRPr="005C5009">
        <w:rPr>
          <w:rFonts w:ascii="Times New Roman" w:hAnsi="Times New Roman"/>
          <w:color w:val="000000"/>
          <w:lang w:val="ru-RU"/>
        </w:rPr>
        <w:t xml:space="preserve"> повышение</w:t>
      </w:r>
      <w:r w:rsidR="005C5009" w:rsidRPr="005C5009">
        <w:rPr>
          <w:rFonts w:ascii="Times New Roman" w:hAnsi="Times New Roman"/>
          <w:color w:val="000000"/>
          <w:lang w:val="ru-RU"/>
        </w:rPr>
        <w:t xml:space="preserve"> начальной</w:t>
      </w:r>
      <w:r w:rsidRPr="005C5009">
        <w:rPr>
          <w:rFonts w:ascii="Times New Roman" w:hAnsi="Times New Roman"/>
          <w:color w:val="000000"/>
          <w:lang w:val="ru-RU"/>
        </w:rPr>
        <w:t xml:space="preserve"> цены </w:t>
      </w:r>
      <w:r w:rsidR="005C5009" w:rsidRPr="005C5009">
        <w:rPr>
          <w:rFonts w:ascii="Times New Roman" w:hAnsi="Times New Roman"/>
          <w:color w:val="000000"/>
          <w:lang w:val="ru-RU"/>
        </w:rPr>
        <w:t xml:space="preserve">продажи) </w:t>
      </w:r>
      <w:r w:rsidRPr="005C5009">
        <w:rPr>
          <w:rFonts w:ascii="Times New Roman" w:hAnsi="Times New Roman"/>
          <w:color w:val="000000"/>
          <w:lang w:val="ru-RU"/>
        </w:rPr>
        <w:t>участниками торгов являются следующие лица (далее – Участники торгов):</w:t>
      </w:r>
    </w:p>
    <w:p w14:paraId="288D9681" w14:textId="77777777" w:rsidR="00BB2BDA" w:rsidRPr="00D55383" w:rsidRDefault="00000000">
      <w:pPr>
        <w:numPr>
          <w:ilvl w:val="0"/>
          <w:numId w:val="1"/>
        </w:numPr>
        <w:spacing w:after="0"/>
        <w:rPr>
          <w:lang w:val="ru-RU"/>
        </w:rPr>
      </w:pPr>
      <w:r w:rsidRPr="00D55383">
        <w:rPr>
          <w:rFonts w:ascii="Times New Roman" w:hAnsi="Times New Roman"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b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ИП Якшина Анастасия </w:t>
      </w:r>
      <w:proofErr w:type="gramStart"/>
      <w:r w:rsidRPr="00D55383">
        <w:rPr>
          <w:rFonts w:ascii="Times New Roman" w:hAnsi="Times New Roman"/>
          <w:b/>
          <w:i/>
          <w:color w:val="000000"/>
          <w:lang w:val="ru-RU"/>
        </w:rPr>
        <w:t>Ивановна</w:t>
      </w:r>
      <w:r w:rsidRPr="00D55383">
        <w:rPr>
          <w:rFonts w:ascii="Times New Roman" w:hAnsi="Times New Roman"/>
          <w:b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i/>
          <w:color w:val="000000"/>
          <w:lang w:val="ru-RU"/>
        </w:rPr>
        <w:t>(</w:t>
      </w:r>
      <w:proofErr w:type="gramEnd"/>
      <w:r w:rsidRPr="00D55383">
        <w:rPr>
          <w:rFonts w:ascii="Times New Roman" w:hAnsi="Times New Roman"/>
          <w:i/>
          <w:color w:val="000000"/>
          <w:lang w:val="ru-RU"/>
        </w:rPr>
        <w:t>Краснодарский край, г. Краснодар, ул. им. 70-летия Октября, д. 1/5 кв. 220; ОГРН 325237500363880)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</w:p>
    <w:p w14:paraId="5AD38DFB" w14:textId="77777777" w:rsidR="00BB2BDA" w:rsidRPr="00D55383" w:rsidRDefault="00000000">
      <w:pPr>
        <w:numPr>
          <w:ilvl w:val="0"/>
          <w:numId w:val="1"/>
        </w:numPr>
        <w:spacing w:after="0"/>
        <w:rPr>
          <w:lang w:val="ru-RU"/>
        </w:rPr>
      </w:pPr>
      <w:r w:rsidRPr="00D55383">
        <w:rPr>
          <w:rFonts w:ascii="Times New Roman" w:hAnsi="Times New Roman"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b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ИП Якшин Виктор </w:t>
      </w:r>
      <w:proofErr w:type="gramStart"/>
      <w:r w:rsidRPr="00D55383">
        <w:rPr>
          <w:rFonts w:ascii="Times New Roman" w:hAnsi="Times New Roman"/>
          <w:b/>
          <w:i/>
          <w:color w:val="000000"/>
          <w:lang w:val="ru-RU"/>
        </w:rPr>
        <w:t>Николаевич</w:t>
      </w:r>
      <w:r w:rsidRPr="00D55383">
        <w:rPr>
          <w:rFonts w:ascii="Times New Roman" w:hAnsi="Times New Roman"/>
          <w:b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i/>
          <w:color w:val="000000"/>
          <w:lang w:val="ru-RU"/>
        </w:rPr>
        <w:t>(</w:t>
      </w:r>
      <w:proofErr w:type="gramEnd"/>
      <w:r w:rsidRPr="00D55383">
        <w:rPr>
          <w:rFonts w:ascii="Times New Roman" w:hAnsi="Times New Roman"/>
          <w:i/>
          <w:color w:val="000000"/>
          <w:lang w:val="ru-RU"/>
        </w:rPr>
        <w:t>Краснодарский край, г. Краснодар, ул. им. 70-летия Октября 1/5 кв.220; ОГРН 320237500242630)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</w:p>
    <w:p w14:paraId="00FABC17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lang w:val="ru-RU"/>
        </w:rPr>
        <w:t>Участники торгов сделали следующие предложения о цене:</w:t>
      </w: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762"/>
        <w:gridCol w:w="2808"/>
        <w:gridCol w:w="3372"/>
      </w:tblGrid>
      <w:tr w:rsidR="00BB2BDA" w14:paraId="0A711C45" w14:textId="77777777" w:rsidTr="00D55383">
        <w:trPr>
          <w:trHeight w:val="120"/>
          <w:tblCellSpacing w:w="0" w:type="auto"/>
        </w:trPr>
        <w:tc>
          <w:tcPr>
            <w:tcW w:w="2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E7308" w14:textId="77777777" w:rsidR="00BB2BD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Цена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предложения</w:t>
            </w:r>
            <w:proofErr w:type="spellEnd"/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FC7FB" w14:textId="77777777" w:rsidR="00BB2BD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Время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подачи</w:t>
            </w:r>
            <w:proofErr w:type="spellEnd"/>
          </w:p>
        </w:tc>
        <w:tc>
          <w:tcPr>
            <w:tcW w:w="3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7D7DE" w14:textId="77777777" w:rsidR="00BB2BDA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Участник</w:t>
            </w:r>
            <w:proofErr w:type="spellEnd"/>
          </w:p>
        </w:tc>
      </w:tr>
      <w:tr w:rsidR="00BB2BDA" w14:paraId="41FD6EFE" w14:textId="77777777" w:rsidTr="00D55383">
        <w:trPr>
          <w:trHeight w:val="120"/>
          <w:tblCellSpacing w:w="0" w:type="auto"/>
        </w:trPr>
        <w:tc>
          <w:tcPr>
            <w:tcW w:w="2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63485" w14:textId="77777777" w:rsidR="00BB2BD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350 000,00</w:t>
            </w:r>
          </w:p>
        </w:tc>
        <w:tc>
          <w:tcPr>
            <w:tcW w:w="2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9A7A8" w14:textId="77777777" w:rsidR="00BB2BD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>17.09.2026 13:45:59.963</w:t>
            </w:r>
          </w:p>
        </w:tc>
        <w:tc>
          <w:tcPr>
            <w:tcW w:w="3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1D3F7" w14:textId="77777777" w:rsidR="00BB2BDA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color w:val="000000"/>
              </w:rPr>
              <w:t>Якшин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Виктор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Николаевич</w:t>
            </w:r>
            <w:proofErr w:type="spellEnd"/>
          </w:p>
        </w:tc>
      </w:tr>
    </w:tbl>
    <w:p w14:paraId="3297CBF5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lang w:val="ru-RU"/>
        </w:rPr>
        <w:t xml:space="preserve">Наиболее высокую цену в размере </w:t>
      </w:r>
      <w:r w:rsidRPr="00D55383">
        <w:rPr>
          <w:rFonts w:ascii="Times New Roman" w:hAnsi="Times New Roman"/>
          <w:b/>
          <w:i/>
          <w:color w:val="000000"/>
          <w:lang w:val="ru-RU"/>
        </w:rPr>
        <w:t>350</w:t>
      </w:r>
      <w:r>
        <w:rPr>
          <w:rFonts w:ascii="Times New Roman" w:hAnsi="Times New Roman"/>
          <w:b/>
          <w:i/>
          <w:color w:val="000000"/>
        </w:rPr>
        <w:t> </w:t>
      </w:r>
      <w:r w:rsidRPr="00D55383">
        <w:rPr>
          <w:rFonts w:ascii="Times New Roman" w:hAnsi="Times New Roman"/>
          <w:b/>
          <w:i/>
          <w:color w:val="000000"/>
          <w:lang w:val="ru-RU"/>
        </w:rPr>
        <w:t>000,00</w:t>
      </w:r>
      <w:r w:rsidRPr="00D55383">
        <w:rPr>
          <w:rFonts w:ascii="Times New Roman" w:hAnsi="Times New Roman"/>
          <w:color w:val="000000"/>
          <w:lang w:val="ru-RU"/>
        </w:rPr>
        <w:t xml:space="preserve"> рублей за имущество, составляющее Лот, предложил участник </w:t>
      </w:r>
      <w:r w:rsidRPr="00D55383">
        <w:rPr>
          <w:rFonts w:ascii="Times New Roman" w:hAnsi="Times New Roman"/>
          <w:b/>
          <w:i/>
          <w:color w:val="000000"/>
          <w:lang w:val="ru-RU"/>
        </w:rPr>
        <w:t>ИП Якшин Виктор Николаевич</w:t>
      </w:r>
      <w:r w:rsidRPr="00D55383">
        <w:rPr>
          <w:rFonts w:ascii="Times New Roman" w:hAnsi="Times New Roman"/>
          <w:color w:val="000000"/>
          <w:lang w:val="ru-RU"/>
        </w:rPr>
        <w:t>, который признается победителем торгов по Лоту.</w:t>
      </w:r>
    </w:p>
    <w:p w14:paraId="6E595891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u w:val="single"/>
          <w:lang w:val="ru-RU"/>
        </w:rPr>
        <w:t>Порядок и срок заключения договора купли-продажи</w:t>
      </w:r>
      <w:r w:rsidRPr="00D55383">
        <w:rPr>
          <w:rFonts w:ascii="Times New Roman" w:hAnsi="Times New Roman"/>
          <w:color w:val="000000"/>
          <w:lang w:val="ru-RU"/>
        </w:rPr>
        <w:t xml:space="preserve">: 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В течение 5 (пяти) рабочих дней после опубликования протокола о результатах торгов АО «ЛК «АЗИЯ КОРПОРЕЙШН» (далее - Продавец) направляет проект договора купли-продажи имущества победителю торгов в соответствии с представленным победителем торгов предложением о цене реализуемого имущества, а в случае признания торгов несостоявшимися по причине допуска к участию в торгах только одного участника – единственному участнику торгов в соответствии с представленным единственным участником торгов предложением о цене реализуемого имущества (или в соответствии с минимальной ценой продажи лота, если единственным участником торгов не было представлено предложение о цене). Проект договора купли-продажи имущества направляется на электронную почту победителя торгов (единственного участника торгов), указанную в заявке на участие в торгах, или посредством системы электронного документооборота «Калуга Астрал», «</w:t>
      </w:r>
      <w:proofErr w:type="spellStart"/>
      <w:r w:rsidRPr="00D55383">
        <w:rPr>
          <w:rFonts w:ascii="Times New Roman" w:hAnsi="Times New Roman"/>
          <w:b/>
          <w:i/>
          <w:color w:val="000000"/>
          <w:lang w:val="ru-RU"/>
        </w:rPr>
        <w:t>Контур.Диадок</w:t>
      </w:r>
      <w:proofErr w:type="spellEnd"/>
      <w:r w:rsidRPr="00D55383">
        <w:rPr>
          <w:rFonts w:ascii="Times New Roman" w:hAnsi="Times New Roman"/>
          <w:b/>
          <w:i/>
          <w:color w:val="000000"/>
          <w:lang w:val="ru-RU"/>
        </w:rPr>
        <w:t>». Договор купли-продажи имущества должен быть подписан победителем торгов (единственным участником торгов) в течение 5 (пяти) рабочих дней с даты получения победителем торгов (единственным участником торгов) проекта договора купли-продажи имущества. Подписание договора купли-продажи имущества осуществляется победителем торгов (единственным участником торгов) в электронном виде посредством системы электронного документооборота «Калуга Астрал», «</w:t>
      </w:r>
      <w:proofErr w:type="spellStart"/>
      <w:r w:rsidRPr="00D55383">
        <w:rPr>
          <w:rFonts w:ascii="Times New Roman" w:hAnsi="Times New Roman"/>
          <w:b/>
          <w:i/>
          <w:color w:val="000000"/>
          <w:lang w:val="ru-RU"/>
        </w:rPr>
        <w:t>Контур.Диадок</w:t>
      </w:r>
      <w:proofErr w:type="spellEnd"/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» или на бумажном носителе по адресу Продавца в согласованные с Продавцом дату и время. До подписания договора купли-продажи имущества победитель торгов (единственный участник торгов) обязан предоставить Продавцу полный пакет учредительных и регистрационных документов, необходимых для заключения договора купли-продажи. В случае отказа или уклонения победителя торгов от подписания договора купли-продажи имущества в течение 5 (пяти) рабочих </w:t>
      </w:r>
      <w:r w:rsidRPr="00D55383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дней с даты получения проекта договора, победитель утрачивает право на заключение договора купли-продажи, договор купли-продажи имущества заключается Продавцом в вышеуказанном порядке с участником торгов, сделавшим предпоследнее предложение о цене лота (наиболее высокое предложение о цене за лот по сравнению с ценой, предложенной другими участниками торгов, за исключением победителя торгов, отказавшегося или уклоняющегося от заключения договора купли-продажи). В случае отказа или уклонения единственного участника торгов от подписания договора купли-продажи имущества в течение 5 (пяти) рабочих дней с даты получения проекта договора, единственный участник торгов утрачивает право на заключение договора купли-продажи имущества. Заключение договора купли-продажи имущества в вышеуказанном порядке является обязательным для соответствующих участников торгов (для победителя торгов, для участника торгов, сделавшего предпоследнее предложение о цене лота (в случае отказа победителя торгов от заключения договора купли-продажи по результатам торгов), для единственного участника торгов). Лицам, отказавшимся или уклонившимся от подписания договора купли-продажи, внесенный обеспечительный платеж не возвращается. Проект договора купли-продажи размещен на электронной площадке. </w:t>
      </w:r>
    </w:p>
    <w:p w14:paraId="74A79A13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u w:val="single"/>
          <w:lang w:val="ru-RU"/>
        </w:rPr>
        <w:t>Сроки платежей, реквизиты счетов, на которые вносятся платежи:</w:t>
      </w:r>
      <w:r w:rsidRPr="00D55383">
        <w:rPr>
          <w:rFonts w:ascii="Times New Roman" w:hAnsi="Times New Roman"/>
          <w:color w:val="000000"/>
          <w:lang w:val="ru-RU"/>
        </w:rPr>
        <w:t xml:space="preserve"> </w:t>
      </w: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 Оплата имущества в соответствии с договором купли-продажи осуществляется в безналичном порядке в течение 3 (трех) рабочих дней с даты заключения договора купли-продажи по реквизитам Продавца: АО «ЛК «АЗИЯ КОРПОРЕЙШН», ИНН 7708271522, КПП 770401001, Расчетный счет 40701810900000162930, АО КБ «Солидарность», БИК 043601706, к/с 30101810800000000706. С момента заключения договора купли-продажи обеспечительный платеж, оплаченный заявителем, засчитывается в счет платежа по указанному договору. В случае уклонения покупателя от оплаты имущества в полном размере в установленный срок, а также уклонения от приемки имущества, подписания акта приема-передачи Продавец вправе в одностороннем внесудебном порядке расторгнуть договор купли-продажи (либо отказаться от исполнения договора купли-продажи) путем направления покупателю соответствующего письменного уведомления о расторжении договора (либо отказе от исполнения договора купли-продажи). Договор купли-продажи считается расторгнутым с момента направления Продавцом покупателю соответствующего уведомления о расторжении договора (либо отказе от исполнения договора купли-продажи). Внесенный покупателем обеспечительный платеж в этом случае ему не возвращается, договор купли-продажи имущества заключается Продавцом в вышеуказанном порядке с иными участниками торгов. Передача имущества и принятие его покупателем осуществляются по месту нахождения имущества по акту приема-передачи, подписываемому сторонами, в течение 7 (семи) рабочих дней с момента полной оплаты имущества покупателем. Право собственности на имущество переходит к покупателю после подписания сторонами акта приема-передачи, при условии выполнения покупателем обязательств по полной оплате стоимости имущества. </w:t>
      </w:r>
    </w:p>
    <w:p w14:paraId="5CCEBE37" w14:textId="77777777" w:rsidR="00BB2BDA" w:rsidRPr="00D55383" w:rsidRDefault="00000000">
      <w:pPr>
        <w:spacing w:before="269" w:after="269"/>
        <w:ind w:left="120"/>
        <w:rPr>
          <w:lang w:val="ru-RU"/>
        </w:rPr>
      </w:pPr>
      <w:r w:rsidRPr="00D55383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026432CE" w14:textId="77777777" w:rsidR="00BB2BDA" w:rsidRDefault="00000000">
      <w:pPr>
        <w:spacing w:before="269" w:after="269"/>
        <w:ind w:left="120"/>
      </w:pPr>
      <w:r w:rsidRPr="00D55383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58FDAEC0" w14:textId="77777777" w:rsidR="00BB2BDA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BB2BD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B788E"/>
    <w:multiLevelType w:val="multilevel"/>
    <w:tmpl w:val="78E0A48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6842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B2BDA"/>
    <w:rsid w:val="005C5009"/>
    <w:rsid w:val="009960CD"/>
    <w:rsid w:val="00BB2BDA"/>
    <w:rsid w:val="00D5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7F2A8"/>
  <w15:docId w15:val="{0066E5B6-FEC5-4948-8E4E-FA11FE6C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1221</Words>
  <Characters>6961</Characters>
  <Application>Microsoft Office Word</Application>
  <DocSecurity>0</DocSecurity>
  <Lines>58</Lines>
  <Paragraphs>16</Paragraphs>
  <ScaleCrop>false</ScaleCrop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3</cp:revision>
  <dcterms:created xsi:type="dcterms:W3CDTF">2026-09-17T12:30:00Z</dcterms:created>
  <dcterms:modified xsi:type="dcterms:W3CDTF">2026-09-17T12:33:00Z</dcterms:modified>
</cp:coreProperties>
</file>