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395-ПП/2102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"28"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395-ПП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№22248386) от "01"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2102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7871, местонахождение: г. Челябинск, ул. Российская, д. 260/2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Стол офисный, инвентарный номер: 7871, местонахождение: г. Челябинск, ул. Российская, д. 260/2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305.00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05"/>
        <w:gridCol w:w="5552"/>
        <w:gridCol w:w="5553"/>
        <w:gridCol w:w="1724"/>
      </w:tblGrid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305.0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289.75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274.50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259.25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244.00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29.05.2026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228.75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213.50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198.25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183.00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167.75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152.50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28.06.2026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137.25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122.00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106.75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91.50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76.25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27.07.2026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61.00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28.07.2026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45.75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30.50</w:t>
            </w:r>
          </w:p>
        </w:tc>
      </w:tr>
      <w:tr>
        <w:trPr>
          <w:trHeight w:val="120" w:hRule="atLeast"/>
        </w:trPr>
        <w:tc>
          <w:tcPr>
            <w:tcW w:w="805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55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07.08.2026 09:00:00.000</w:t>
            </w:r>
          </w:p>
        </w:tc>
        <w:tc>
          <w:tcPr>
            <w:tcW w:w="5553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11.08.2026 18:00:00.000</w:t>
            </w:r>
          </w:p>
        </w:tc>
        <w:tc>
          <w:tcPr>
            <w:tcW w:w="172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15.25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395-ПП/2102 от "28"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(Челябинск)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"25" июля 2026 г., время: 21:44:15.986;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9971"/>
        <w:gridCol w:w="2669"/>
        <w:gridCol w:w="994"/>
      </w:tblGrid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997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"25" июля 2026 21:44:15.986</w:t>
            </w:r>
          </w:p>
        </w:tc>
        <w:tc>
          <w:tcPr>
            <w:tcW w:w="2669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65,00</w:t>
            </w:r>
          </w:p>
        </w:tc>
        <w:tc>
          <w:tcPr>
            <w:tcW w:w="99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Давыдов Денис Александрович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Давыдов Денис Александрович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№17, в размере </w:t>
      </w:r>
      <w:r>
        <w:rPr>
          <w:rFonts w:ascii="Times New Roman" w:hAnsi="Times New Roman"/>
          <w:b/>
          <w:i/>
          <w:color w:val="000000"/>
        </w:rPr>
        <w:t xml:space="preserve">65.00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17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23.07.2026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27.07.2026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61.00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